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B2" w:rsidRPr="00C60801" w:rsidRDefault="008971B2" w:rsidP="00C60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080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8971B2" w:rsidRPr="00C60801" w:rsidRDefault="008971B2" w:rsidP="00C60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B2" w:rsidRPr="00C60801" w:rsidRDefault="008971B2" w:rsidP="00C60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801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bookmarkEnd w:id="0"/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Рабочая программа учебного предмета «Технология» для 1 – 4 класса составлена  в соответствии с требованиями Федерального государственного образовательного стандарта начального общего образования к результатам освоения основной образовательной программы, на основе примерной программы начального общего образования и   с учётом авторской програ</w:t>
      </w:r>
      <w:r>
        <w:rPr>
          <w:rFonts w:ascii="Times New Roman" w:hAnsi="Times New Roman" w:cs="Times New Roman"/>
          <w:sz w:val="28"/>
          <w:szCs w:val="28"/>
        </w:rPr>
        <w:t>ммы  Н. И. Роговцева, Н. В. Богданова</w:t>
      </w:r>
      <w:r w:rsidRPr="008971B2">
        <w:rPr>
          <w:rFonts w:ascii="Times New Roman" w:hAnsi="Times New Roman" w:cs="Times New Roman"/>
          <w:sz w:val="28"/>
          <w:szCs w:val="28"/>
        </w:rPr>
        <w:t xml:space="preserve">  (Школа 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71B2">
        <w:rPr>
          <w:rFonts w:ascii="Times New Roman" w:hAnsi="Times New Roman" w:cs="Times New Roman"/>
          <w:sz w:val="28"/>
          <w:szCs w:val="28"/>
        </w:rPr>
        <w:t>сии).</w:t>
      </w: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 xml:space="preserve">Рабочая  программа учебного предмета включает в себя: </w:t>
      </w: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1)</w:t>
      </w:r>
      <w:r w:rsidRPr="008971B2">
        <w:rPr>
          <w:rFonts w:ascii="Times New Roman" w:hAnsi="Times New Roman" w:cs="Times New Roman"/>
          <w:sz w:val="28"/>
          <w:szCs w:val="28"/>
        </w:rPr>
        <w:tab/>
        <w:t xml:space="preserve">планируемые результаты освоения учебного предмета; </w:t>
      </w: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2)</w:t>
      </w:r>
      <w:r w:rsidRPr="008971B2">
        <w:rPr>
          <w:rFonts w:ascii="Times New Roman" w:hAnsi="Times New Roman" w:cs="Times New Roman"/>
          <w:sz w:val="28"/>
          <w:szCs w:val="28"/>
        </w:rPr>
        <w:tab/>
        <w:t xml:space="preserve">содержание учебного предмета; </w:t>
      </w: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3)</w:t>
      </w:r>
      <w:r w:rsidRPr="008971B2">
        <w:rPr>
          <w:rFonts w:ascii="Times New Roman" w:hAnsi="Times New Roman" w:cs="Times New Roman"/>
          <w:sz w:val="28"/>
          <w:szCs w:val="28"/>
        </w:rPr>
        <w:tab/>
        <w:t>тематическое планирование с указанием количества часов, отводимых на освоение каждой темы.</w:t>
      </w: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135 ч: в 1 классе – 33</w:t>
      </w:r>
      <w:r w:rsidRPr="008971B2">
        <w:rPr>
          <w:rFonts w:ascii="Times New Roman" w:hAnsi="Times New Roman" w:cs="Times New Roman"/>
          <w:sz w:val="28"/>
          <w:szCs w:val="28"/>
        </w:rPr>
        <w:t xml:space="preserve"> ч, во 2-4 классах – по 34 ч.</w:t>
      </w: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Основное содержание  в программе представлено крупными разделами «Общекультурные и общетрудовые компетенции. Основы культуры труда», «Технология ручной обработки материалов. Элементы графической работы», «Конструирование и моделирование», «Практика работы на компьютере».</w:t>
      </w: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Реализация  программы  обеспечивает  достижение  выпускниками  начальной  школы    личностных,  метапредметных и предметных результатов в соответствии с требованиями  ФГОС  НОО.</w:t>
      </w: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</w:p>
    <w:p w:rsidR="00114491" w:rsidRDefault="00114491"/>
    <w:sectPr w:rsidR="0011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36"/>
    <w:rsid w:val="00114491"/>
    <w:rsid w:val="008971B2"/>
    <w:rsid w:val="009B6236"/>
    <w:rsid w:val="00C6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2018-02-15T10:48:00Z</dcterms:created>
  <dcterms:modified xsi:type="dcterms:W3CDTF">2018-02-15T11:25:00Z</dcterms:modified>
</cp:coreProperties>
</file>